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A" w:rsidRDefault="00ED605A" w:rsidP="00ED605A">
      <w:pPr>
        <w:jc w:val="center"/>
        <w:rPr>
          <w:rFonts w:ascii="Garamond" w:hAnsi="Garamond"/>
          <w:b/>
          <w:sz w:val="32"/>
          <w:szCs w:val="32"/>
        </w:rPr>
      </w:pPr>
    </w:p>
    <w:p w:rsidR="00ED605A" w:rsidRDefault="00ED605A" w:rsidP="00ED6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5A">
        <w:rPr>
          <w:rFonts w:ascii="Times New Roman" w:hAnsi="Times New Roman" w:cs="Times New Roman"/>
          <w:b/>
          <w:sz w:val="32"/>
          <w:szCs w:val="32"/>
        </w:rPr>
        <w:t>Terremoto: bollette del servizio idrico azzerate per 36 mesi</w:t>
      </w:r>
    </w:p>
    <w:p w:rsidR="00ED605A" w:rsidRPr="00ED605A" w:rsidRDefault="00ED605A" w:rsidP="00ED6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A seguito degli eventi sismici iniziati il 24 Agosto 2016 e successivi, Il Comune di Sefro ha recepito i provvedimenti contenuti nella Delibera 252/2017/R/</w:t>
      </w:r>
      <w:proofErr w:type="spellStart"/>
      <w:r w:rsidRPr="00ED605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ED605A">
        <w:rPr>
          <w:rFonts w:ascii="Times New Roman" w:hAnsi="Times New Roman" w:cs="Times New Roman"/>
          <w:sz w:val="28"/>
          <w:szCs w:val="28"/>
        </w:rPr>
        <w:t xml:space="preserve"> dell’Autorità per l’energia elettrica il gas e il sistema idrico (AEEGSI) che hanno disposto le agevolazioni a favore delle utenze delle zone colpite dal sisma, le modalità di ottenimento delle stesse e le modalità di rateizzazione delle fatture sospese.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 xml:space="preserve">L’AEEGSI ha previsto, per un periodo di 36 mesi a partire dalla data del sisma: 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– l’azzeramento di tutte le componenti tariffarie delle bollette, ovvero non verranno applicati i corrispettivi tariffari per acquedotto, fognatura, depurazione e le componenti tariffarie UI di perequazione;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– l’eliminazione dei corrispettivi per nuove connessioni/allacciamenti, disattivazioni, riattivazioni, subentri e volture resi necessari a seguito degli eventi sismici.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Le agevolazioni si applicano alle utenze: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a) attive al 26 ottobre 2016 nei Comuni di cui all’allegato 2 del D.L. 189/16;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b) site nelle SAE (strutture abitative di emergenza) o nei MAPRE (moduli abitativi provvisori rurali di emergenza), incluse le utenze relative ai servizi generali delle strutture;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c) site nei Comuni diversi da quelli ex allegati n. 1, n. 2 e n. 2-bis del D.L. 189/16, i cui soggetti intestatari dimostrino che sono stati costretti a trasferirsi a seguito dell’inagibilità dell’immobile causata dagli eventi sismici;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lastRenderedPageBreak/>
        <w:t>d) site nei Comuni del cratere sismico di cui agli allegati n. 1, n. 2 e n. 2-bis del D.L. 189/16, attivate successivamente alla data degli eventi sismici, i cui soggetti intestatari dichiarino che sono stati costretti a trasferirsi a seguito dell’inagibilità causata dagli eventi sismici;</w:t>
      </w:r>
    </w:p>
    <w:p w:rsidR="00ED605A" w:rsidRPr="00ED605A" w:rsidRDefault="00ED605A" w:rsidP="00ED60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e) site nei moduli temporanei abitativi (MAP) o relative a forniture temporanee ad uso abita</w:t>
      </w:r>
      <w:bookmarkStart w:id="0" w:name="_GoBack"/>
      <w:bookmarkEnd w:id="0"/>
      <w:r w:rsidRPr="00ED605A">
        <w:rPr>
          <w:rFonts w:ascii="Times New Roman" w:hAnsi="Times New Roman" w:cs="Times New Roman"/>
          <w:sz w:val="28"/>
          <w:szCs w:val="28"/>
        </w:rPr>
        <w:t>tivo, quali roulotte e camper, i cui soggetti intestatari siano in grado di dimostrare l’inagibilità della propria abitazione.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Le agevolazioni sono riconosciute in maniera automatica a tutte le utenze attive alla data del 26 ottobre 2016 nel Comune di Sefro, nonché a quelle delle strutture abitative di emergenza (SAE) e moduli abitativi provvisori rurali di emergenza (MAPRE), senza la necessità di presentare alcuna istanza.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Negli altri casi le agevolazioni vengono applicate su richiesta dell’interessato, mediante la presentazione di apposita istanza e la durata dell’agevolazione è limitata alla sola inagibilità dell’immobile danneggiato e comunque fino al 17 gennaio 2020. Qualora l’agibilità dell’unità immobiliare sia ripristinata prima della scadenza dei 36 mesi, si dovrà darne comunicazione al Comune di Sefro entro 30 giorni.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L’inagibilità parziale o totale ed il nesso di causalità con gli eventi sismici deve essere attestata da perizia asseverata o idonea documentazione equipollente, da fornire al gestore entro 18 mesi dalla presentazione dell’istanza, pena la sospensione delle agevolazioni.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Tali agevolazioni sono cumulabili con i meccanismi di sostegno locali per la fornitura idrica, fatta eccezione per il voucher idrico istituito per l’anno 2017.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Per ogni ulteriore chiarimento è possibile contattare il Comune di Sefro.</w:t>
      </w:r>
    </w:p>
    <w:p w:rsidR="00ED605A" w:rsidRPr="00ED605A" w:rsidRDefault="00ED605A" w:rsidP="00ED6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05A">
        <w:rPr>
          <w:rFonts w:ascii="Times New Roman" w:hAnsi="Times New Roman" w:cs="Times New Roman"/>
          <w:sz w:val="28"/>
          <w:szCs w:val="28"/>
        </w:rPr>
        <w:t>Il presente comunicato è stato predisposto congiuntamente con l’AATO 3 Marche Centro Macerata e gli altri gestori del SII operanti nel medesimo ATO.</w:t>
      </w:r>
    </w:p>
    <w:sectPr w:rsidR="00ED605A" w:rsidRPr="00ED605A">
      <w:head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F7" w:rsidRDefault="00B755F7">
      <w:r>
        <w:separator/>
      </w:r>
    </w:p>
  </w:endnote>
  <w:endnote w:type="continuationSeparator" w:id="0">
    <w:p w:rsidR="00B755F7" w:rsidRDefault="00B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F7" w:rsidRDefault="00B755F7">
      <w:r>
        <w:separator/>
      </w:r>
    </w:p>
  </w:footnote>
  <w:footnote w:type="continuationSeparator" w:id="0">
    <w:p w:rsidR="00B755F7" w:rsidRDefault="00B7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68"/>
      <w:gridCol w:w="7870"/>
    </w:tblGrid>
    <w:tr w:rsidR="00EB29A0" w:rsidRPr="00B63907" w:rsidTr="00EB29A0">
      <w:tc>
        <w:tcPr>
          <w:tcW w:w="1668" w:type="dxa"/>
        </w:tcPr>
        <w:p w:rsidR="00EB29A0" w:rsidRDefault="00B63907" w:rsidP="00492C2A">
          <w:pPr>
            <w:jc w:val="center"/>
          </w:pPr>
          <w:r>
            <w:rPr>
              <w:noProof/>
            </w:rPr>
            <w:drawing>
              <wp:inline distT="0" distB="0" distL="0" distR="0" wp14:anchorId="2BE02000" wp14:editId="5038660F">
                <wp:extent cx="948690" cy="1112520"/>
                <wp:effectExtent l="0" t="0" r="3810" b="0"/>
                <wp:docPr id="1" name="Immagine 1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EB29A0" w:rsidRPr="00EB29A0" w:rsidRDefault="00EB29A0" w:rsidP="00492C2A">
          <w:pPr>
            <w:pStyle w:val="Titolo"/>
            <w:rPr>
              <w:sz w:val="80"/>
              <w:szCs w:val="80"/>
            </w:rPr>
          </w:pPr>
          <w:r w:rsidRPr="00EB29A0">
            <w:rPr>
              <w:sz w:val="80"/>
              <w:szCs w:val="80"/>
            </w:rPr>
            <w:t>Comune di Sefro</w:t>
          </w:r>
        </w:p>
        <w:p w:rsidR="00EB29A0" w:rsidRPr="00B63907" w:rsidRDefault="00EB29A0" w:rsidP="00492C2A">
          <w:pPr>
            <w:jc w:val="center"/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3907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MACERATA</w:t>
          </w:r>
        </w:p>
        <w:p w:rsidR="00EB29A0" w:rsidRPr="00B63907" w:rsidRDefault="00EB29A0" w:rsidP="00492C2A">
          <w:pPr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3907"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_____________________________________________________</w:t>
          </w:r>
        </w:p>
        <w:p w:rsidR="00EB29A0" w:rsidRDefault="00EB29A0" w:rsidP="00EB29A0">
          <w:pPr>
            <w:jc w:val="center"/>
          </w:pPr>
          <w:r>
            <w:t>C.A.P. 62025 – Piazza Bellanti n. 1 – Tel. 0737/45118  - Fax 0737/45513</w:t>
          </w:r>
        </w:p>
        <w:p w:rsidR="00EB29A0" w:rsidRPr="00B63907" w:rsidRDefault="00EB29A0" w:rsidP="00EB29A0">
          <w:pPr>
            <w:spacing w:after="120"/>
            <w:jc w:val="center"/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3907"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hyperlink r:id="rId2" w:history="1">
            <w:r w:rsidRPr="00B63907">
              <w:rPr>
                <w:rStyle w:val="Collegamentoipertestuale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comune@sefro.sinp.net</w:t>
            </w:r>
          </w:hyperlink>
          <w:r w:rsidR="00640331">
            <w:rPr>
              <w:rStyle w:val="Collegamentoipertestuale"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640331"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– </w:t>
          </w:r>
          <w:proofErr w:type="spellStart"/>
          <w:r w:rsidR="00640331"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Pec</w:t>
          </w:r>
          <w:proofErr w:type="spellEnd"/>
          <w:r w:rsidR="00640331"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hyperlink r:id="rId3" w:history="1">
            <w:r w:rsidR="00640331" w:rsidRPr="00C57501">
              <w:rPr>
                <w:rStyle w:val="Collegamentoipertestuale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comune.sefro.anagrafe@emarche.it</w:t>
            </w:r>
          </w:hyperlink>
          <w:r w:rsidR="00640331">
            <w:rPr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tc>
    </w:tr>
  </w:tbl>
  <w:p w:rsidR="003C5FDB" w:rsidRPr="00EB29A0" w:rsidRDefault="003C5FDB" w:rsidP="00EB29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ED7"/>
    <w:multiLevelType w:val="singleLevel"/>
    <w:tmpl w:val="EEEC6C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FFD6B79"/>
    <w:multiLevelType w:val="multilevel"/>
    <w:tmpl w:val="10422816"/>
    <w:lvl w:ilvl="0">
      <w:numFmt w:val="none"/>
      <w:lvlText w:val="%1–(A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AE68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0843DD"/>
    <w:multiLevelType w:val="singleLevel"/>
    <w:tmpl w:val="8D4661A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2A4C4F1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051DAC"/>
    <w:multiLevelType w:val="multilevel"/>
    <w:tmpl w:val="10422816"/>
    <w:lvl w:ilvl="0">
      <w:numFmt w:val="none"/>
      <w:lvlText w:val="%1–(A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FA38BD"/>
    <w:multiLevelType w:val="hybridMultilevel"/>
    <w:tmpl w:val="B18848D8"/>
    <w:lvl w:ilvl="0" w:tplc="D5DCD14E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15C6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01F4F1F"/>
    <w:multiLevelType w:val="singleLevel"/>
    <w:tmpl w:val="534869E2"/>
    <w:lvl w:ilvl="0">
      <w:start w:val="14"/>
      <w:numFmt w:val="upperLetter"/>
      <w:lvlText w:val="%1."/>
      <w:lvlJc w:val="left"/>
      <w:pPr>
        <w:tabs>
          <w:tab w:val="num" w:pos="2133"/>
        </w:tabs>
        <w:ind w:left="2133" w:hanging="1425"/>
      </w:pPr>
      <w:rPr>
        <w:rFonts w:hint="default"/>
      </w:rPr>
    </w:lvl>
  </w:abstractNum>
  <w:abstractNum w:abstractNumId="9">
    <w:nsid w:val="3C9854EB"/>
    <w:multiLevelType w:val="hybridMultilevel"/>
    <w:tmpl w:val="3E76A2E8"/>
    <w:lvl w:ilvl="0" w:tplc="78166F32">
      <w:start w:val="21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0D16D1"/>
    <w:multiLevelType w:val="singleLevel"/>
    <w:tmpl w:val="EEEC6C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29D0F05"/>
    <w:multiLevelType w:val="singleLevel"/>
    <w:tmpl w:val="EEEC6C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A3979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4B27A9"/>
    <w:multiLevelType w:val="singleLevel"/>
    <w:tmpl w:val="B7A007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D92357"/>
    <w:multiLevelType w:val="singleLevel"/>
    <w:tmpl w:val="EEEC6C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FE873E8"/>
    <w:multiLevelType w:val="singleLevel"/>
    <w:tmpl w:val="EEEC6C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D"/>
    <w:rsid w:val="000223B9"/>
    <w:rsid w:val="0002427D"/>
    <w:rsid w:val="00032835"/>
    <w:rsid w:val="00040D47"/>
    <w:rsid w:val="00084E62"/>
    <w:rsid w:val="000B4D3A"/>
    <w:rsid w:val="001641AA"/>
    <w:rsid w:val="0017122C"/>
    <w:rsid w:val="001C1F9C"/>
    <w:rsid w:val="001C22BE"/>
    <w:rsid w:val="00281075"/>
    <w:rsid w:val="002C2E5C"/>
    <w:rsid w:val="002C3816"/>
    <w:rsid w:val="002F2A37"/>
    <w:rsid w:val="002F5C77"/>
    <w:rsid w:val="002F7B8E"/>
    <w:rsid w:val="003A5ABD"/>
    <w:rsid w:val="003A65AA"/>
    <w:rsid w:val="003C5FDB"/>
    <w:rsid w:val="003E4F81"/>
    <w:rsid w:val="00420F78"/>
    <w:rsid w:val="0042526E"/>
    <w:rsid w:val="00441C50"/>
    <w:rsid w:val="00443F82"/>
    <w:rsid w:val="00446FB9"/>
    <w:rsid w:val="004703E3"/>
    <w:rsid w:val="00492C2A"/>
    <w:rsid w:val="00497F87"/>
    <w:rsid w:val="004C66FB"/>
    <w:rsid w:val="004D650D"/>
    <w:rsid w:val="004F6232"/>
    <w:rsid w:val="00546CF9"/>
    <w:rsid w:val="0055533B"/>
    <w:rsid w:val="00566E15"/>
    <w:rsid w:val="00597F51"/>
    <w:rsid w:val="00640331"/>
    <w:rsid w:val="006651FA"/>
    <w:rsid w:val="00681571"/>
    <w:rsid w:val="00690EFD"/>
    <w:rsid w:val="006C5A47"/>
    <w:rsid w:val="006C6AEA"/>
    <w:rsid w:val="006E20E6"/>
    <w:rsid w:val="007174DB"/>
    <w:rsid w:val="007268FA"/>
    <w:rsid w:val="007300FC"/>
    <w:rsid w:val="007316A1"/>
    <w:rsid w:val="007536F8"/>
    <w:rsid w:val="00766ACC"/>
    <w:rsid w:val="00771A20"/>
    <w:rsid w:val="00783C89"/>
    <w:rsid w:val="007A4A12"/>
    <w:rsid w:val="007D38D9"/>
    <w:rsid w:val="007D39E4"/>
    <w:rsid w:val="007F4A64"/>
    <w:rsid w:val="00802B14"/>
    <w:rsid w:val="00867982"/>
    <w:rsid w:val="00892177"/>
    <w:rsid w:val="00892198"/>
    <w:rsid w:val="008950C5"/>
    <w:rsid w:val="008A679C"/>
    <w:rsid w:val="008B4197"/>
    <w:rsid w:val="008C7EE6"/>
    <w:rsid w:val="00955949"/>
    <w:rsid w:val="00970F9D"/>
    <w:rsid w:val="009978BC"/>
    <w:rsid w:val="009D25D4"/>
    <w:rsid w:val="00A30ED0"/>
    <w:rsid w:val="00A33605"/>
    <w:rsid w:val="00A42805"/>
    <w:rsid w:val="00AB4195"/>
    <w:rsid w:val="00AC76BF"/>
    <w:rsid w:val="00AD4108"/>
    <w:rsid w:val="00AF4279"/>
    <w:rsid w:val="00B32456"/>
    <w:rsid w:val="00B337DB"/>
    <w:rsid w:val="00B34B81"/>
    <w:rsid w:val="00B63907"/>
    <w:rsid w:val="00B755F7"/>
    <w:rsid w:val="00B97EAA"/>
    <w:rsid w:val="00BD435E"/>
    <w:rsid w:val="00C0407F"/>
    <w:rsid w:val="00C153AB"/>
    <w:rsid w:val="00C22E66"/>
    <w:rsid w:val="00C5474F"/>
    <w:rsid w:val="00C82C7F"/>
    <w:rsid w:val="00C86F97"/>
    <w:rsid w:val="00C87D5F"/>
    <w:rsid w:val="00C94294"/>
    <w:rsid w:val="00CC6BD6"/>
    <w:rsid w:val="00CD140B"/>
    <w:rsid w:val="00CE3AA4"/>
    <w:rsid w:val="00D21A05"/>
    <w:rsid w:val="00D25C05"/>
    <w:rsid w:val="00D853CF"/>
    <w:rsid w:val="00E42B54"/>
    <w:rsid w:val="00E54B50"/>
    <w:rsid w:val="00E57A43"/>
    <w:rsid w:val="00E71FB1"/>
    <w:rsid w:val="00EA171E"/>
    <w:rsid w:val="00EB29A0"/>
    <w:rsid w:val="00ED605A"/>
    <w:rsid w:val="00F02B00"/>
    <w:rsid w:val="00F03853"/>
    <w:rsid w:val="00F66FA8"/>
    <w:rsid w:val="00FC468F"/>
    <w:rsid w:val="00FE3821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after="0" w:line="240" w:lineRule="auto"/>
      <w:ind w:firstLine="708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284"/>
        <w:tab w:val="left" w:pos="5954"/>
        <w:tab w:val="right" w:pos="7230"/>
        <w:tab w:val="left" w:pos="7655"/>
        <w:tab w:val="right" w:pos="9072"/>
      </w:tabs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pPr>
      <w:spacing w:after="0" w:line="240" w:lineRule="auto"/>
      <w:ind w:hanging="1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pPr>
      <w:tabs>
        <w:tab w:val="left" w:pos="7088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semiHidden/>
    <w:rsid w:val="00EB29A0"/>
    <w:rPr>
      <w:color w:val="0000FF"/>
      <w:u w:val="single"/>
    </w:rPr>
  </w:style>
  <w:style w:type="character" w:customStyle="1" w:styleId="Titolo4Carattere">
    <w:name w:val="Titolo 4 Carattere"/>
    <w:link w:val="Titolo4"/>
    <w:rsid w:val="00EB29A0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907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907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E4F81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BD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after="0" w:line="240" w:lineRule="auto"/>
      <w:ind w:firstLine="708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284"/>
        <w:tab w:val="left" w:pos="5954"/>
        <w:tab w:val="right" w:pos="7230"/>
        <w:tab w:val="left" w:pos="7655"/>
        <w:tab w:val="right" w:pos="9072"/>
      </w:tabs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pPr>
      <w:spacing w:after="0" w:line="240" w:lineRule="auto"/>
      <w:ind w:hanging="1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pPr>
      <w:tabs>
        <w:tab w:val="left" w:pos="7088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semiHidden/>
    <w:rsid w:val="00EB29A0"/>
    <w:rPr>
      <w:color w:val="0000FF"/>
      <w:u w:val="single"/>
    </w:rPr>
  </w:style>
  <w:style w:type="character" w:customStyle="1" w:styleId="Titolo4Carattere">
    <w:name w:val="Titolo 4 Carattere"/>
    <w:link w:val="Titolo4"/>
    <w:rsid w:val="00EB29A0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907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907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E4F81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BD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sefro.anagrafe@emarche.it" TargetMode="External"/><Relationship Id="rId2" Type="http://schemas.openxmlformats.org/officeDocument/2006/relationships/hyperlink" Target="mailto:comune@sefro.sinp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1\Desktop\ANNALISA\ACCERTAMENTI%202010\omesso%20versamento%2020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9E6B-F661-47E3-A571-50BC5990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omesso versamento 2010.dotx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3343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mailto:comune@sefro.sinp.net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anag1</dc:creator>
  <cp:keywords>Ethan</cp:keywords>
  <cp:lastModifiedBy>anag1</cp:lastModifiedBy>
  <cp:revision>3</cp:revision>
  <cp:lastPrinted>2015-11-12T15:23:00Z</cp:lastPrinted>
  <dcterms:created xsi:type="dcterms:W3CDTF">2017-05-25T14:09:00Z</dcterms:created>
  <dcterms:modified xsi:type="dcterms:W3CDTF">2017-05-25T14:11:00Z</dcterms:modified>
</cp:coreProperties>
</file>